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1月份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人次。发现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家企业存在环境问题，已现场要求企业整改。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中天钢铁集团(南通)有限公司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南通市海门区悦来镇卫生院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DBD4046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EB224EB"/>
    <w:rsid w:val="50A278B3"/>
    <w:rsid w:val="51F96530"/>
    <w:rsid w:val="52092D41"/>
    <w:rsid w:val="52595FBA"/>
    <w:rsid w:val="534C1A5D"/>
    <w:rsid w:val="54830B13"/>
    <w:rsid w:val="58C11DB5"/>
    <w:rsid w:val="5ACD01AD"/>
    <w:rsid w:val="5EA005FA"/>
    <w:rsid w:val="62905EE5"/>
    <w:rsid w:val="63D0187D"/>
    <w:rsid w:val="6C26648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1804</Words>
  <Characters>1871</Characters>
  <Lines>5</Lines>
  <Paragraphs>1</Paragraphs>
  <TotalTime>1</TotalTime>
  <ScaleCrop>false</ScaleCrop>
  <LinksUpToDate>false</LinksUpToDate>
  <CharactersWithSpaces>1871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2020-10-10T04:43:00Z</cp:lastPrinted>
  <dcterms:modified xsi:type="dcterms:W3CDTF">2025-02-13T07:04:01Z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A8DCC684C1BC42FD868F84565FD30265</vt:lpwstr>
  </property>
</Properties>
</file>